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1C49" w14:textId="71476BC7" w:rsidR="007E0753" w:rsidRPr="007E0753" w:rsidRDefault="007E0753" w:rsidP="007E0753">
      <w:pPr>
        <w:pStyle w:val="isselectedend"/>
        <w:jc w:val="both"/>
        <w:rPr>
          <w:sz w:val="22"/>
          <w:szCs w:val="22"/>
        </w:rPr>
      </w:pPr>
      <w:r>
        <w:rPr>
          <w:sz w:val="22"/>
          <w:szCs w:val="22"/>
        </w:rPr>
        <w:t xml:space="preserve">Szupermenza bevezetés kiegészítő tájékoztató az elkészült </w:t>
      </w:r>
      <w:r w:rsidRPr="007E0753">
        <w:rPr>
          <w:sz w:val="22"/>
          <w:szCs w:val="22"/>
        </w:rPr>
        <w:t>kalkuláció</w:t>
      </w:r>
      <w:r>
        <w:rPr>
          <w:sz w:val="22"/>
          <w:szCs w:val="22"/>
        </w:rPr>
        <w:t>hoz</w:t>
      </w:r>
      <w:r w:rsidRPr="007E0753">
        <w:rPr>
          <w:sz w:val="22"/>
          <w:szCs w:val="22"/>
        </w:rPr>
        <w:t>.</w:t>
      </w:r>
    </w:p>
    <w:p w14:paraId="3A30EAAC" w14:textId="77777777" w:rsidR="007E0753" w:rsidRPr="007E0753" w:rsidRDefault="007E0753" w:rsidP="007E0753">
      <w:pPr>
        <w:pStyle w:val="isselectedend"/>
        <w:jc w:val="both"/>
        <w:rPr>
          <w:sz w:val="22"/>
          <w:szCs w:val="22"/>
        </w:rPr>
      </w:pPr>
      <w:r w:rsidRPr="007E0753">
        <w:rPr>
          <w:sz w:val="22"/>
          <w:szCs w:val="22"/>
        </w:rPr>
        <w:t xml:space="preserve">A mellékelt első táblázatból kivettük az építészeti, épületgépészeti és villamos hálózati beruházás részét, valamint az éttermi berendezés költségét is. Ennek megfelelően az első táblázat kizárólag az iskolai étkeztetéshez kapcsolódó működési többletköltségeket, illetve a </w:t>
      </w:r>
      <w:proofErr w:type="spellStart"/>
      <w:r w:rsidRPr="007E0753">
        <w:rPr>
          <w:sz w:val="22"/>
          <w:szCs w:val="22"/>
        </w:rPr>
        <w:t>Hungast</w:t>
      </w:r>
      <w:proofErr w:type="spellEnd"/>
      <w:r w:rsidRPr="007E0753">
        <w:rPr>
          <w:sz w:val="22"/>
          <w:szCs w:val="22"/>
        </w:rPr>
        <w:t xml:space="preserve"> által viselt technológiai és SZM design beruházási elemeket tartalmazza.</w:t>
      </w:r>
    </w:p>
    <w:p w14:paraId="01A78D46" w14:textId="43AC9E4E" w:rsidR="007E0753" w:rsidRPr="007E0753" w:rsidRDefault="007E0753" w:rsidP="007E0753">
      <w:pPr>
        <w:pStyle w:val="isselectedend"/>
        <w:jc w:val="both"/>
        <w:rPr>
          <w:sz w:val="22"/>
          <w:szCs w:val="22"/>
        </w:rPr>
      </w:pPr>
      <w:r w:rsidRPr="007E0753">
        <w:rPr>
          <w:sz w:val="22"/>
          <w:szCs w:val="22"/>
        </w:rPr>
        <w:t xml:space="preserve">A módosított kalkuláció alapján az </w:t>
      </w:r>
      <w:r w:rsidRPr="007E0753">
        <w:rPr>
          <w:b/>
          <w:bCs/>
          <w:sz w:val="22"/>
          <w:szCs w:val="22"/>
        </w:rPr>
        <w:t xml:space="preserve">Önkormányzat által fizetendő éves többletköltség </w:t>
      </w:r>
      <w:r w:rsidRPr="007E0753">
        <w:rPr>
          <w:b/>
          <w:bCs/>
          <w:color w:val="00B050"/>
          <w:sz w:val="22"/>
          <w:szCs w:val="22"/>
        </w:rPr>
        <w:t>5 361 432 Ft</w:t>
      </w:r>
      <w:r w:rsidRPr="007E0753">
        <w:rPr>
          <w:sz w:val="22"/>
          <w:szCs w:val="22"/>
        </w:rPr>
        <w:t xml:space="preserve">, amely a teljes szerződéses állományra vetítve 4,71%, kizárólag az iskolai szerződéses állományra vetítve pedig </w:t>
      </w:r>
      <w:r w:rsidRPr="007E0753">
        <w:rPr>
          <w:b/>
          <w:bCs/>
          <w:sz w:val="22"/>
          <w:szCs w:val="22"/>
        </w:rPr>
        <w:t>7,0% áremelési</w:t>
      </w:r>
      <w:r w:rsidRPr="007E0753">
        <w:rPr>
          <w:sz w:val="22"/>
          <w:szCs w:val="22"/>
        </w:rPr>
        <w:t xml:space="preserve"> szükségletet jelent.</w:t>
      </w:r>
      <w:r>
        <w:rPr>
          <w:sz w:val="22"/>
          <w:szCs w:val="22"/>
        </w:rPr>
        <w:t xml:space="preserve">   / SZÜLŐK FIZETIK /</w:t>
      </w:r>
    </w:p>
    <w:p w14:paraId="13E3602B" w14:textId="50873154" w:rsidR="007E0753" w:rsidRPr="007E0753" w:rsidRDefault="007E0753" w:rsidP="007E0753">
      <w:pPr>
        <w:pStyle w:val="isselectedend"/>
        <w:jc w:val="both"/>
        <w:rPr>
          <w:sz w:val="22"/>
          <w:szCs w:val="22"/>
        </w:rPr>
      </w:pPr>
      <w:r w:rsidRPr="007E0753">
        <w:rPr>
          <w:sz w:val="22"/>
          <w:szCs w:val="22"/>
        </w:rPr>
        <w:t xml:space="preserve">A korábbi egyeztetésünk szerint az </w:t>
      </w:r>
      <w:r w:rsidRPr="007E0753">
        <w:rPr>
          <w:b/>
          <w:bCs/>
          <w:sz w:val="22"/>
          <w:szCs w:val="22"/>
        </w:rPr>
        <w:t>építészeti, épületgépészeti és villamos hálózati beruházást</w:t>
      </w:r>
      <w:r w:rsidRPr="007E0753">
        <w:rPr>
          <w:sz w:val="22"/>
          <w:szCs w:val="22"/>
        </w:rPr>
        <w:t xml:space="preserve"> az Önkormányzat várhatóan egy összegben fizetné meg. Ennek összege a második táblázatban külön soron szerepel: </w:t>
      </w:r>
      <w:r w:rsidRPr="007E0753">
        <w:rPr>
          <w:b/>
          <w:bCs/>
          <w:color w:val="00B050"/>
          <w:sz w:val="22"/>
          <w:szCs w:val="22"/>
        </w:rPr>
        <w:t>2 395 000 Ft.</w:t>
      </w:r>
      <w:r w:rsidRPr="007E0753">
        <w:rPr>
          <w:b/>
          <w:bCs/>
          <w:color w:val="00B050"/>
          <w:sz w:val="22"/>
          <w:szCs w:val="22"/>
        </w:rPr>
        <w:t xml:space="preserve">    </w:t>
      </w:r>
      <w:r w:rsidRPr="007E0753">
        <w:rPr>
          <w:sz w:val="22"/>
          <w:szCs w:val="22"/>
        </w:rPr>
        <w:t>/ ÖNKORMÁNYZAT FIZETI /</w:t>
      </w:r>
    </w:p>
    <w:p w14:paraId="14ED0BC5" w14:textId="6C2EBE71" w:rsidR="007E0753" w:rsidRPr="007E0753" w:rsidRDefault="007E0753" w:rsidP="007E0753">
      <w:pPr>
        <w:pStyle w:val="isselectedend"/>
        <w:jc w:val="both"/>
        <w:rPr>
          <w:sz w:val="22"/>
          <w:szCs w:val="22"/>
        </w:rPr>
      </w:pPr>
      <w:r w:rsidRPr="007E0753">
        <w:rPr>
          <w:sz w:val="22"/>
          <w:szCs w:val="22"/>
        </w:rPr>
        <w:t xml:space="preserve">Szintén a második táblázat tartalmazza az </w:t>
      </w:r>
      <w:r w:rsidRPr="007E0753">
        <w:rPr>
          <w:b/>
          <w:bCs/>
          <w:sz w:val="22"/>
          <w:szCs w:val="22"/>
        </w:rPr>
        <w:t>éttermi berendezés költségét</w:t>
      </w:r>
      <w:r w:rsidRPr="007E0753">
        <w:rPr>
          <w:sz w:val="22"/>
          <w:szCs w:val="22"/>
        </w:rPr>
        <w:t xml:space="preserve">, amely </w:t>
      </w:r>
      <w:r w:rsidRPr="007E0753">
        <w:rPr>
          <w:b/>
          <w:bCs/>
          <w:color w:val="00B050"/>
          <w:sz w:val="22"/>
          <w:szCs w:val="22"/>
        </w:rPr>
        <w:t>3 365 619 Ft</w:t>
      </w:r>
      <w:r w:rsidRPr="007E0753">
        <w:rPr>
          <w:sz w:val="22"/>
          <w:szCs w:val="22"/>
        </w:rPr>
        <w:t xml:space="preserve">. </w:t>
      </w:r>
      <w:r w:rsidRPr="007E0753">
        <w:rPr>
          <w:b/>
          <w:bCs/>
          <w:sz w:val="22"/>
          <w:szCs w:val="22"/>
          <w:u w:val="single"/>
        </w:rPr>
        <w:t xml:space="preserve">Ezt az Önkormányzat adott esetben későbbi </w:t>
      </w:r>
      <w:proofErr w:type="gramStart"/>
      <w:r w:rsidRPr="007E0753">
        <w:rPr>
          <w:b/>
          <w:bCs/>
          <w:sz w:val="22"/>
          <w:szCs w:val="22"/>
          <w:u w:val="single"/>
        </w:rPr>
        <w:t>is  beszerezheti</w:t>
      </w:r>
      <w:proofErr w:type="gramEnd"/>
      <w:r w:rsidRPr="007E0753">
        <w:rPr>
          <w:sz w:val="22"/>
          <w:szCs w:val="22"/>
        </w:rPr>
        <w:t>.</w:t>
      </w:r>
      <w:r>
        <w:rPr>
          <w:sz w:val="22"/>
          <w:szCs w:val="22"/>
        </w:rPr>
        <w:t xml:space="preserve"> / </w:t>
      </w:r>
    </w:p>
    <w:p w14:paraId="64E941BE" w14:textId="77777777" w:rsidR="007E0753" w:rsidRPr="007E0753" w:rsidRDefault="007E0753" w:rsidP="007E0753">
      <w:pPr>
        <w:pStyle w:val="isselectedend"/>
        <w:jc w:val="both"/>
        <w:rPr>
          <w:sz w:val="22"/>
          <w:szCs w:val="22"/>
        </w:rPr>
      </w:pPr>
      <w:r w:rsidRPr="007E0753">
        <w:rPr>
          <w:sz w:val="22"/>
          <w:szCs w:val="22"/>
        </w:rPr>
        <w:t>Így a jelenleg irányadó, első kalkulációban szereplő áremelési igény már nem tartalmazza sem az építészeti beruházást, sem az éttermi berendezés beszerzését; ezek a tételek a második táblázatban tájékoztató jelleggel, külön feltüntetve szerepelnek.</w:t>
      </w:r>
    </w:p>
    <w:p w14:paraId="638C0EEB" w14:textId="77777777" w:rsidR="007E0753" w:rsidRPr="007E0753" w:rsidRDefault="007E0753" w:rsidP="007E0753">
      <w:pPr>
        <w:pStyle w:val="NormlWeb"/>
        <w:jc w:val="both"/>
      </w:pPr>
      <w:r w:rsidRPr="007E0753">
        <w:t xml:space="preserve">Kérlek, hogy a döntést lehetőség szerint minél előbb hozzátok meg, mert a szabadszedéses rendszer bevezetéséhez szükséges eszközöket és tálalópultokat időben meg kell rendelnünk. Ezeket előre le kell </w:t>
      </w:r>
      <w:proofErr w:type="spellStart"/>
      <w:r w:rsidRPr="007E0753">
        <w:t>gyártatni</w:t>
      </w:r>
      <w:proofErr w:type="spellEnd"/>
      <w:r w:rsidRPr="007E0753">
        <w:t>, amelynek átfutási ideje minimum 6 hét, ezért a beszerzés és a gyártás elindítása csak időben meghozott döntés esetén biztosítható.</w:t>
      </w:r>
    </w:p>
    <w:p w14:paraId="001305AC" w14:textId="5B197FF0" w:rsidR="00FB3426" w:rsidRDefault="00FB3426" w:rsidP="007E0753">
      <w:pPr>
        <w:jc w:val="both"/>
      </w:pPr>
    </w:p>
    <w:p w14:paraId="7C4E0076" w14:textId="59D1D577" w:rsidR="007E0753" w:rsidRDefault="007E0753" w:rsidP="007E0753">
      <w:pPr>
        <w:jc w:val="both"/>
      </w:pPr>
      <w:r>
        <w:t>Móritz Piroska</w:t>
      </w:r>
    </w:p>
    <w:p w14:paraId="61F70919" w14:textId="7A3058EF" w:rsidR="007E0753" w:rsidRPr="007E0753" w:rsidRDefault="007E0753" w:rsidP="007E0753">
      <w:pPr>
        <w:jc w:val="both"/>
      </w:pPr>
      <w:proofErr w:type="spellStart"/>
      <w:r>
        <w:t>Hungast</w:t>
      </w:r>
      <w:proofErr w:type="spellEnd"/>
      <w:r>
        <w:t xml:space="preserve"> </w:t>
      </w:r>
      <w:proofErr w:type="spellStart"/>
      <w:r>
        <w:t>Vital</w:t>
      </w:r>
      <w:proofErr w:type="spellEnd"/>
      <w:r>
        <w:t xml:space="preserve"> Kft.</w:t>
      </w:r>
    </w:p>
    <w:sectPr w:rsidR="007E0753" w:rsidRPr="007E0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53"/>
    <w:rsid w:val="007E0753"/>
    <w:rsid w:val="00FB34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9204"/>
  <w15:chartTrackingRefBased/>
  <w15:docId w15:val="{52D5F0C2-D2D2-420D-AD3D-C37418F1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E0753"/>
    <w:pPr>
      <w:spacing w:before="100" w:beforeAutospacing="1" w:after="100" w:afterAutospacing="1" w:line="240" w:lineRule="auto"/>
    </w:pPr>
    <w:rPr>
      <w:rFonts w:ascii="Calibri" w:hAnsi="Calibri" w:cs="Calibri"/>
      <w:lang w:eastAsia="hu-HU"/>
    </w:rPr>
  </w:style>
  <w:style w:type="paragraph" w:customStyle="1" w:styleId="isselectedend">
    <w:name w:val="isselectedend"/>
    <w:basedOn w:val="Norml"/>
    <w:uiPriority w:val="99"/>
    <w:semiHidden/>
    <w:rsid w:val="007E0753"/>
    <w:pPr>
      <w:spacing w:before="100" w:beforeAutospacing="1" w:after="100" w:afterAutospacing="1" w:line="240" w:lineRule="auto"/>
    </w:pPr>
    <w:rPr>
      <w:rFonts w:ascii="Aptos" w:hAnsi="Aptos" w:cs="Calibri"/>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1504</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1</cp:revision>
  <dcterms:created xsi:type="dcterms:W3CDTF">2026-05-13T16:05:00Z</dcterms:created>
  <dcterms:modified xsi:type="dcterms:W3CDTF">2026-05-13T16:12:00Z</dcterms:modified>
</cp:coreProperties>
</file>